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t>人民法院诉讼费缴费速算公式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ascii="-apple-system-font" w:hAnsi="-apple-system-font" w:eastAsia="-apple-system-font" w:cs="-apple-system-font"/>
          <w:color w:val="3E3E3E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  <w:r>
        <w:rPr>
          <w:rStyle w:val="5"/>
          <w:rFonts w:hint="eastAsia" w:ascii="宋体" w:hAnsi="宋体" w:eastAsia="宋体" w:cs="宋体"/>
          <w:color w:val="AB1942"/>
          <w:sz w:val="18"/>
          <w:szCs w:val="18"/>
          <w:bdr w:val="none" w:color="auto" w:sz="0" w:space="0"/>
          <w:shd w:val="clear" w:fill="FFFFFF"/>
        </w:rPr>
        <w:t>(一)财产案件受理费：</w:t>
      </w:r>
    </w:p>
    <w:tbl>
      <w:tblPr>
        <w:tblW w:w="100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2"/>
        <w:gridCol w:w="47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 w:firstLine="1200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                               财产案件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标的金额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计算方法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1万以下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50元/件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1万-10万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2.5%-200元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10万-20万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2%+300元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20万-50万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1.5%+1300元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50万-100万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1%+3800元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100万-200万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0.9%+4800元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200万-500万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0.8%+6800元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500万-1000万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0.7%+11800元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1000万-2000万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0.6%+21800元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2000万以上</w:t>
            </w:r>
          </w:p>
        </w:tc>
        <w:tc>
          <w:tcPr>
            <w:tcW w:w="47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0.5%+41800元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  <w:r>
        <w:rPr>
          <w:rStyle w:val="5"/>
          <w:rFonts w:hint="eastAsia" w:ascii="宋体" w:hAnsi="宋体" w:eastAsia="宋体" w:cs="宋体"/>
          <w:color w:val="3E3E3E"/>
          <w:sz w:val="18"/>
          <w:szCs w:val="18"/>
          <w:bdr w:val="none" w:color="auto" w:sz="0" w:space="0"/>
          <w:shd w:val="clear" w:fill="FFFFFF"/>
        </w:rPr>
        <w:t>对财产案件提起上诉的，按照不服一审判决部分的上诉请求数额交纳上诉费。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  <w:r>
        <w:rPr>
          <w:rStyle w:val="5"/>
          <w:rFonts w:hint="eastAsia" w:ascii="宋体" w:hAnsi="宋体" w:eastAsia="宋体" w:cs="宋体"/>
          <w:color w:val="3E3E3E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  <w:r>
        <w:rPr>
          <w:rStyle w:val="5"/>
          <w:rFonts w:hint="eastAsia" w:ascii="宋体" w:hAnsi="宋体" w:eastAsia="宋体" w:cs="宋体"/>
          <w:color w:val="AB1942"/>
          <w:sz w:val="18"/>
          <w:szCs w:val="18"/>
          <w:bdr w:val="none" w:color="auto" w:sz="0" w:space="0"/>
          <w:shd w:val="clear" w:fill="FFFFFF"/>
        </w:rPr>
        <w:t>(二)非财产案件受理费：</w:t>
      </w:r>
    </w:p>
    <w:tbl>
      <w:tblPr>
        <w:tblW w:w="100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2"/>
        <w:gridCol w:w="4458"/>
        <w:gridCol w:w="37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离婚</w:t>
            </w:r>
          </w:p>
        </w:tc>
        <w:tc>
          <w:tcPr>
            <w:tcW w:w="445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一般情况</w:t>
            </w:r>
          </w:p>
        </w:tc>
        <w:tc>
          <w:tcPr>
            <w:tcW w:w="37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300元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2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-apple-system-font" w:hAnsi="-apple-system-font" w:eastAsia="-apple-system-font" w:cs="-apple-system-font"/>
                <w:color w:val="3E3E3E"/>
                <w:sz w:val="24"/>
                <w:szCs w:val="24"/>
              </w:rPr>
            </w:pPr>
          </w:p>
        </w:tc>
        <w:tc>
          <w:tcPr>
            <w:tcW w:w="4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涉及财产分割，财产总额不足  20万元的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不另行交纳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-apple-system-font" w:hAnsi="-apple-system-font" w:eastAsia="-apple-system-font" w:cs="-apple-system-font"/>
                <w:color w:val="3E3E3E"/>
                <w:sz w:val="24"/>
                <w:szCs w:val="24"/>
              </w:rPr>
            </w:pPr>
          </w:p>
        </w:tc>
        <w:tc>
          <w:tcPr>
            <w:tcW w:w="4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超过20万元的部分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 w:firstLine="1200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0.5%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侵害姓名权、名称权、肖像权、名誉权、荣誉权以及其他人格权的案件</w:t>
            </w:r>
          </w:p>
        </w:tc>
        <w:tc>
          <w:tcPr>
            <w:tcW w:w="4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一般情况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-apple-system-font" w:hAnsi="-apple-system-font" w:eastAsia="-apple-system-font" w:cs="-apple-system-font"/>
                <w:color w:val="3E3E3E"/>
                <w:sz w:val="24"/>
                <w:szCs w:val="24"/>
              </w:rPr>
            </w:pPr>
          </w:p>
        </w:tc>
        <w:tc>
          <w:tcPr>
            <w:tcW w:w="4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涉及损害赔偿，赔偿金额不超过5万元的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不另行交纳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-apple-system-font" w:hAnsi="-apple-system-font" w:eastAsia="-apple-system-font" w:cs="-apple-system-font"/>
                <w:color w:val="3E3E3E"/>
                <w:sz w:val="24"/>
                <w:szCs w:val="24"/>
              </w:rPr>
            </w:pPr>
          </w:p>
        </w:tc>
        <w:tc>
          <w:tcPr>
            <w:tcW w:w="4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超过5万元至10万元的部分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2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-apple-system-font" w:hAnsi="-apple-system-font" w:eastAsia="-apple-system-font" w:cs="-apple-system-font"/>
                <w:color w:val="3E3E3E"/>
                <w:sz w:val="24"/>
                <w:szCs w:val="24"/>
              </w:rPr>
            </w:pPr>
          </w:p>
        </w:tc>
        <w:tc>
          <w:tcPr>
            <w:tcW w:w="44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超过10万元的部分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0.5%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  <w:r>
        <w:rPr>
          <w:rStyle w:val="5"/>
          <w:rFonts w:hint="eastAsia" w:ascii="宋体" w:hAnsi="宋体" w:eastAsia="宋体" w:cs="宋体"/>
          <w:color w:val="AB1942"/>
          <w:sz w:val="18"/>
          <w:szCs w:val="18"/>
          <w:bdr w:val="none" w:color="auto" w:sz="0" w:space="0"/>
          <w:shd w:val="clear" w:fill="FFFFFF"/>
        </w:rPr>
        <w:t>(三)其他非财产案件每件交纳100元。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  <w:r>
        <w:rPr>
          <w:rStyle w:val="5"/>
          <w:rFonts w:hint="eastAsia" w:ascii="宋体" w:hAnsi="宋体" w:eastAsia="宋体" w:cs="宋体"/>
          <w:color w:val="AB1942"/>
          <w:sz w:val="18"/>
          <w:szCs w:val="18"/>
          <w:bdr w:val="none" w:color="auto" w:sz="0" w:space="0"/>
          <w:shd w:val="clear" w:fill="FFFFFF"/>
        </w:rPr>
        <w:t>(四)劳动争议案件每件交纳10元；管辖权异议案件，异议不成立的，每件交纳100元。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Style w:val="5"/>
          <w:rFonts w:hint="eastAsia" w:ascii="宋体" w:hAnsi="宋体" w:eastAsia="宋体" w:cs="宋体"/>
          <w:color w:val="AB1942"/>
          <w:sz w:val="18"/>
          <w:szCs w:val="18"/>
          <w:bdr w:val="none" w:color="auto" w:sz="0" w:space="0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Style w:val="5"/>
          <w:rFonts w:hint="eastAsia" w:ascii="宋体" w:hAnsi="宋体" w:eastAsia="宋体" w:cs="宋体"/>
          <w:color w:val="AB1942"/>
          <w:sz w:val="18"/>
          <w:szCs w:val="18"/>
          <w:bdr w:val="none" w:color="auto" w:sz="0" w:space="0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  <w:r>
        <w:rPr>
          <w:rStyle w:val="5"/>
          <w:rFonts w:hint="eastAsia" w:ascii="宋体" w:hAnsi="宋体" w:eastAsia="宋体" w:cs="宋体"/>
          <w:color w:val="AB1942"/>
          <w:sz w:val="18"/>
          <w:szCs w:val="18"/>
          <w:bdr w:val="none" w:color="auto" w:sz="0" w:space="0"/>
          <w:shd w:val="clear" w:fill="FFFFFF"/>
        </w:rPr>
        <w:t>(五)知识产权案件：</w:t>
      </w:r>
    </w:p>
    <w:tbl>
      <w:tblPr>
        <w:tblW w:w="100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58"/>
        <w:gridCol w:w="58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知识产权案件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类型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收费标准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没有争议金额或者价额的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1000元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有争议金额或者价额的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按照财产案件标准交纳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商标、专利行政案件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1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其他行政案件</w:t>
            </w:r>
          </w:p>
        </w:tc>
        <w:tc>
          <w:tcPr>
            <w:tcW w:w="5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50元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  <w:r>
        <w:rPr>
          <w:rStyle w:val="5"/>
          <w:rFonts w:hint="eastAsia" w:ascii="宋体" w:hAnsi="宋体" w:eastAsia="宋体" w:cs="宋体"/>
          <w:color w:val="AB1942"/>
          <w:sz w:val="18"/>
          <w:szCs w:val="18"/>
          <w:bdr w:val="none" w:color="auto" w:sz="0" w:space="0"/>
          <w:shd w:val="clear" w:fill="FFFFFF"/>
        </w:rPr>
        <w:t>(六)执行案件：执行申请费无须申请人预交，待执行后按下列标准由被执行人负担：</w:t>
      </w:r>
    </w:p>
    <w:tbl>
      <w:tblPr>
        <w:tblW w:w="100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25"/>
        <w:gridCol w:w="5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没有执行金额的</w:t>
            </w:r>
          </w:p>
        </w:tc>
        <w:tc>
          <w:tcPr>
            <w:tcW w:w="50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50元至500元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1万元以下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50元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1万-50万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1.5%-100元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50万-500万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1%+2400元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500万-1000万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0.5%+27400元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1000万以上</w:t>
            </w:r>
          </w:p>
        </w:tc>
        <w:tc>
          <w:tcPr>
            <w:tcW w:w="50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0.1%+67400元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  <w:r>
        <w:rPr>
          <w:rStyle w:val="5"/>
          <w:rFonts w:hint="eastAsia" w:ascii="宋体" w:hAnsi="宋体" w:eastAsia="宋体" w:cs="宋体"/>
          <w:color w:val="AB1942"/>
          <w:sz w:val="18"/>
          <w:szCs w:val="18"/>
          <w:bdr w:val="none" w:color="auto" w:sz="0" w:space="0"/>
          <w:shd w:val="clear" w:fill="FFFFFF"/>
        </w:rPr>
        <w:t>(七)诉讼保全：</w:t>
      </w:r>
    </w:p>
    <w:tbl>
      <w:tblPr>
        <w:tblW w:w="100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4"/>
        <w:gridCol w:w="44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财产数额不超过1000元或不涉及财产数额</w:t>
            </w:r>
          </w:p>
        </w:tc>
        <w:tc>
          <w:tcPr>
            <w:tcW w:w="44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30元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1000元-10万元</w:t>
            </w:r>
          </w:p>
        </w:tc>
        <w:tc>
          <w:tcPr>
            <w:tcW w:w="4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1%+20元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5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10万-89.6万元</w:t>
            </w:r>
          </w:p>
        </w:tc>
        <w:tc>
          <w:tcPr>
            <w:tcW w:w="4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0.5%+520元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4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89.6万元以上</w:t>
            </w:r>
          </w:p>
        </w:tc>
        <w:tc>
          <w:tcPr>
            <w:tcW w:w="44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5000元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default" w:ascii="-apple-system-font" w:hAnsi="-apple-system-font" w:eastAsia="-apple-system-font" w:cs="-apple-system-font"/>
          <w:color w:val="3E3E3E"/>
        </w:rPr>
      </w:pPr>
      <w:r>
        <w:rPr>
          <w:rStyle w:val="5"/>
          <w:rFonts w:hint="eastAsia" w:ascii="宋体" w:hAnsi="宋体" w:eastAsia="宋体" w:cs="宋体"/>
          <w:color w:val="AB1942"/>
          <w:sz w:val="18"/>
          <w:szCs w:val="18"/>
          <w:bdr w:val="none" w:color="auto" w:sz="0" w:space="0"/>
          <w:shd w:val="clear" w:fill="FFFFFF"/>
        </w:rPr>
        <w:t>(八)其他类型案件：</w:t>
      </w:r>
    </w:p>
    <w:tbl>
      <w:tblPr>
        <w:tblW w:w="100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2"/>
        <w:gridCol w:w="54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申请支付令</w:t>
            </w:r>
          </w:p>
        </w:tc>
        <w:tc>
          <w:tcPr>
            <w:tcW w:w="54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比照财产案件受理费标准的1/3交纳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申请公示催告</w:t>
            </w:r>
          </w:p>
        </w:tc>
        <w:tc>
          <w:tcPr>
            <w:tcW w:w="5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100元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申请撤销仲裁裁决或者认定仲裁协议效力</w:t>
            </w:r>
          </w:p>
        </w:tc>
        <w:tc>
          <w:tcPr>
            <w:tcW w:w="5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400元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8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申请破产</w:t>
            </w:r>
          </w:p>
        </w:tc>
        <w:tc>
          <w:tcPr>
            <w:tcW w:w="5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E3E3E"/>
                <w:sz w:val="18"/>
                <w:szCs w:val="18"/>
                <w:bdr w:val="none" w:color="auto" w:sz="0" w:space="0"/>
              </w:rPr>
              <w:t>依照破产财产总额计算，按照财产案件受理费标准减半交纳，最高不超过30万元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/>
        <w:rPr>
          <w:rFonts w:hint="default" w:ascii="-apple-system-font" w:hAnsi="-apple-system-font" w:eastAsia="-apple-system-font" w:cs="-apple-system-font"/>
          <w:color w:val="3E3E3E"/>
        </w:rPr>
      </w:pPr>
      <w:r>
        <w:rPr>
          <w:rStyle w:val="5"/>
          <w:rFonts w:hint="eastAsia" w:ascii="宋体" w:hAnsi="宋体" w:eastAsia="宋体" w:cs="宋体"/>
          <w:color w:val="3E3E3E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/>
        <w:rPr>
          <w:rFonts w:hint="default" w:ascii="-apple-system-font" w:hAnsi="-apple-system-font" w:eastAsia="-apple-system-font" w:cs="-apple-system-font"/>
          <w:color w:val="3E3E3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-apple-system-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927A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2017-06-13T04:46:50Z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